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D5F77" w14:textId="77777777" w:rsidR="004330C6" w:rsidRPr="00DB37E7" w:rsidRDefault="004330C6" w:rsidP="003817D3">
      <w:pPr>
        <w:rPr>
          <w:rFonts w:ascii="Arial" w:hAnsi="Arial"/>
          <w:b/>
          <w:color w:val="000000" w:themeColor="text1"/>
          <w:sz w:val="28"/>
          <w:bdr w:val="none" w:sz="0" w:space="0" w:color="auto" w:frame="1"/>
        </w:rPr>
      </w:pPr>
      <w:r>
        <w:rPr>
          <w:rFonts w:ascii="Calibri" w:hAnsi="Calibri"/>
          <w:sz w:val="52"/>
        </w:rPr>
        <w:t>Comunicado de prensa</w:t>
      </w:r>
    </w:p>
    <w:p w14:paraId="6304112D" w14:textId="77777777" w:rsidR="004330C6" w:rsidRPr="00DB37E7" w:rsidRDefault="004330C6" w:rsidP="003817D3">
      <w:pPr>
        <w:rPr>
          <w:rFonts w:ascii="Arial" w:hAnsi="Arial"/>
          <w:b/>
          <w:color w:val="000000" w:themeColor="text1"/>
          <w:sz w:val="28"/>
          <w:bdr w:val="none" w:sz="0" w:space="0" w:color="auto" w:frame="1"/>
        </w:rPr>
      </w:pPr>
    </w:p>
    <w:p w14:paraId="47C59101" w14:textId="2A7849CF" w:rsidR="00983DED" w:rsidRDefault="0022087C" w:rsidP="00983DED">
      <w:pPr>
        <w:rPr>
          <w:rFonts w:ascii="Calibri" w:hAnsi="Calibri" w:cs="Calibri"/>
          <w:sz w:val="44"/>
          <w:szCs w:val="44"/>
        </w:rPr>
      </w:pPr>
      <w:r>
        <w:rPr>
          <w:rFonts w:ascii="Calibri" w:hAnsi="Calibri"/>
          <w:b/>
          <w:sz w:val="44"/>
        </w:rPr>
        <w:t>Simplemente bueno - Good Design Award 2022 para las lámparas de la serie Cameo H1</w:t>
      </w:r>
    </w:p>
    <w:p w14:paraId="63B4543A" w14:textId="77777777" w:rsidR="0022087C" w:rsidRPr="0022087C" w:rsidRDefault="0022087C" w:rsidP="00983DED">
      <w:pPr>
        <w:rPr>
          <w:rFonts w:ascii="Calibri" w:hAnsi="Calibri" w:cs="Calibri"/>
          <w:sz w:val="44"/>
          <w:szCs w:val="44"/>
        </w:rPr>
      </w:pPr>
    </w:p>
    <w:p w14:paraId="7CF8A22E" w14:textId="05BB03BC" w:rsidR="004F6761" w:rsidRPr="00416987" w:rsidRDefault="00983DED" w:rsidP="004F6761">
      <w:pPr>
        <w:rPr>
          <w:rFonts w:ascii="Calibri" w:hAnsi="Calibri" w:cs="Calibri"/>
          <w:sz w:val="22"/>
          <w:szCs w:val="22"/>
        </w:rPr>
      </w:pPr>
      <w:proofErr w:type="spellStart"/>
      <w:r>
        <w:rPr>
          <w:rFonts w:ascii="Calibri" w:hAnsi="Calibri"/>
          <w:b/>
          <w:color w:val="0D0D0D" w:themeColor="text1" w:themeTint="F2"/>
          <w:sz w:val="22"/>
          <w:bdr w:val="none" w:sz="0" w:space="0" w:color="auto" w:frame="1"/>
        </w:rPr>
        <w:t>Neu-Anspach</w:t>
      </w:r>
      <w:proofErr w:type="spellEnd"/>
      <w:r>
        <w:rPr>
          <w:rFonts w:ascii="Calibri" w:hAnsi="Calibri"/>
          <w:b/>
          <w:color w:val="0D0D0D" w:themeColor="text1" w:themeTint="F2"/>
          <w:sz w:val="22"/>
          <w:bdr w:val="none" w:sz="0" w:space="0" w:color="auto" w:frame="1"/>
        </w:rPr>
        <w:t xml:space="preserve">, Alemania </w:t>
      </w:r>
      <w:r w:rsidR="007029A3" w:rsidRPr="007029A3">
        <w:rPr>
          <w:rFonts w:ascii="Calibri" w:hAnsi="Calibri"/>
          <w:b/>
          <w:color w:val="0D0D0D" w:themeColor="text1" w:themeTint="F2"/>
          <w:sz w:val="22"/>
          <w:bdr w:val="none" w:sz="0" w:space="0" w:color="auto" w:frame="1"/>
        </w:rPr>
        <w:t>–</w:t>
      </w:r>
      <w:r w:rsidRPr="007029A3">
        <w:rPr>
          <w:rFonts w:ascii="Calibri" w:hAnsi="Calibri"/>
          <w:b/>
          <w:color w:val="0D0D0D" w:themeColor="text1" w:themeTint="F2"/>
          <w:sz w:val="22"/>
          <w:bdr w:val="none" w:sz="0" w:space="0" w:color="auto" w:frame="1"/>
        </w:rPr>
        <w:t xml:space="preserve"> </w:t>
      </w:r>
      <w:r w:rsidR="007029A3" w:rsidRPr="007029A3">
        <w:rPr>
          <w:rFonts w:ascii="Calibri" w:hAnsi="Calibri"/>
          <w:b/>
          <w:color w:val="0D0D0D" w:themeColor="text1" w:themeTint="F2"/>
          <w:sz w:val="22"/>
          <w:bdr w:val="none" w:sz="0" w:space="0" w:color="auto" w:frame="1"/>
        </w:rPr>
        <w:t>24 enero</w:t>
      </w:r>
      <w:r w:rsidRPr="007029A3">
        <w:rPr>
          <w:rFonts w:ascii="Calibri" w:hAnsi="Calibri"/>
          <w:b/>
          <w:color w:val="0D0D0D" w:themeColor="text1" w:themeTint="F2"/>
          <w:sz w:val="22"/>
          <w:bdr w:val="none" w:sz="0" w:space="0" w:color="auto" w:frame="1"/>
        </w:rPr>
        <w:t xml:space="preserve"> </w:t>
      </w:r>
      <w:proofErr w:type="spellStart"/>
      <w:r w:rsidRPr="007029A3">
        <w:rPr>
          <w:rFonts w:ascii="Calibri" w:hAnsi="Calibri"/>
          <w:b/>
          <w:sz w:val="22"/>
          <w:bdr w:val="none" w:sz="0" w:space="0" w:color="auto" w:frame="1"/>
        </w:rPr>
        <w:t>2023</w:t>
      </w:r>
      <w:r>
        <w:rPr>
          <w:rFonts w:ascii="Calibri" w:hAnsi="Calibri"/>
          <w:b/>
          <w:color w:val="0D0D0D" w:themeColor="text1" w:themeTint="F2"/>
          <w:sz w:val="22"/>
          <w:bdr w:val="none" w:sz="0" w:space="0" w:color="auto" w:frame="1"/>
        </w:rPr>
        <w:t xml:space="preserve"> </w:t>
      </w:r>
      <w:proofErr w:type="spellEnd"/>
      <w:r>
        <w:rPr>
          <w:rFonts w:ascii="Calibri" w:hAnsi="Calibri"/>
          <w:b/>
          <w:color w:val="0D0D0D" w:themeColor="text1" w:themeTint="F2"/>
          <w:sz w:val="22"/>
          <w:bdr w:val="none" w:sz="0" w:space="0" w:color="auto" w:frame="1"/>
        </w:rPr>
        <w:t xml:space="preserve">- </w:t>
      </w:r>
      <w:r>
        <w:rPr>
          <w:rFonts w:ascii="Calibri" w:hAnsi="Calibri"/>
          <w:b/>
          <w:sz w:val="22"/>
        </w:rPr>
        <w:t>Un gran honor: Las lámparas de la serie Cameo H1 han sido galardonadas con el prestigioso premio Good Design Award 2022 en la categoría "Iluminación". Presentado anualmente por el Chicago Athenaeum, Museo de Arquitectura y Diseño, el galardón es el premio de diseño más antiguo del mundo y un distintivo internacional del diseño innovador. Con este premio, el jurado, compuesto por diez miembros, reconoció la combinación de lenguaje de diseño atemporal y funcional de las luminarias H1, que encajan a la perfección en cualquier instalación y diseño interior.</w:t>
      </w:r>
    </w:p>
    <w:p w14:paraId="73DED40F" w14:textId="77777777" w:rsidR="004F6761" w:rsidRPr="00416987" w:rsidRDefault="004F6761" w:rsidP="004F6761">
      <w:pPr>
        <w:rPr>
          <w:rFonts w:ascii="Calibri" w:hAnsi="Calibri" w:cs="Calibri"/>
          <w:color w:val="000000" w:themeColor="text1"/>
          <w:sz w:val="22"/>
          <w:szCs w:val="22"/>
        </w:rPr>
      </w:pPr>
    </w:p>
    <w:p w14:paraId="3BD60439" w14:textId="48FF51F2" w:rsidR="00E13F7B" w:rsidRPr="00416987" w:rsidRDefault="00852A0F" w:rsidP="00416987">
      <w:pPr>
        <w:rPr>
          <w:rFonts w:ascii="Calibri" w:hAnsi="Calibri" w:cs="Calibri"/>
          <w:color w:val="000000" w:themeColor="text1"/>
          <w:sz w:val="22"/>
          <w:szCs w:val="22"/>
          <w:shd w:val="clear" w:color="auto" w:fill="FFFFFF"/>
        </w:rPr>
      </w:pPr>
      <w:r>
        <w:rPr>
          <w:rFonts w:ascii="Calibri" w:hAnsi="Calibri"/>
          <w:color w:val="000000" w:themeColor="text1"/>
          <w:sz w:val="22"/>
        </w:rPr>
        <w:t xml:space="preserve">Fundados en Chicago en 1950 por el antiguo conservador del MoMA Edgar Kaufmann, Jr. y otros pioneros del diseño moderno como Charles y Ray Eames, Russel Wright, George Nelson y Eero Saarinen, los Good Design Awards honran cada año los excepcionales logros en diseño de los mejores diseñadores industriales y gráficos y de los fabricantes líderes mundiales. Las categorías abarcan desde muebles y electrodomésticos hasta soluciones industriales, aplicaciones y diseño gráfico. Con ello, el </w:t>
      </w:r>
      <w:r>
        <w:rPr>
          <w:rFonts w:ascii="Calibri" w:hAnsi="Calibri"/>
          <w:color w:val="000000" w:themeColor="text1"/>
          <w:sz w:val="22"/>
          <w:shd w:val="clear" w:color="auto" w:fill="FFFFFF"/>
        </w:rPr>
        <w:t>"Buen Diseño" siempre</w:t>
      </w:r>
      <w:r>
        <w:rPr>
          <w:rFonts w:ascii="Calibri" w:hAnsi="Calibri"/>
          <w:color w:val="000000" w:themeColor="text1"/>
          <w:sz w:val="22"/>
        </w:rPr>
        <w:t xml:space="preserve"> premia los </w:t>
      </w:r>
      <w:r>
        <w:rPr>
          <w:rFonts w:ascii="Calibri" w:hAnsi="Calibri"/>
          <w:color w:val="000000" w:themeColor="text1"/>
          <w:sz w:val="22"/>
          <w:shd w:val="clear" w:color="auto" w:fill="FFFFFF"/>
        </w:rPr>
        <w:t xml:space="preserve"> productos de alta calidad que convencen por su forma, función y estética</w:t>
      </w:r>
      <w:r>
        <w:rPr>
          <w:rFonts w:ascii="Calibri" w:hAnsi="Calibri"/>
          <w:color w:val="000000" w:themeColor="text1"/>
          <w:sz w:val="22"/>
        </w:rPr>
        <w:t>.</w:t>
      </w:r>
    </w:p>
    <w:p w14:paraId="05F788BC" w14:textId="04454348" w:rsidR="003D7316" w:rsidRPr="00416987" w:rsidRDefault="003D7316" w:rsidP="00416987">
      <w:pPr>
        <w:rPr>
          <w:rFonts w:ascii="Calibri" w:hAnsi="Calibri" w:cs="Calibri"/>
          <w:color w:val="000000" w:themeColor="text1"/>
          <w:sz w:val="22"/>
          <w:szCs w:val="22"/>
          <w:shd w:val="clear" w:color="auto" w:fill="FFFFFF"/>
        </w:rPr>
      </w:pPr>
    </w:p>
    <w:p w14:paraId="2CD27D9A" w14:textId="401FB096" w:rsidR="00AA3B04" w:rsidRDefault="003D7316" w:rsidP="00416987">
      <w:pPr>
        <w:rPr>
          <w:rFonts w:ascii="Calibri" w:hAnsi="Calibri" w:cs="Calibri"/>
          <w:sz w:val="22"/>
          <w:szCs w:val="22"/>
        </w:rPr>
      </w:pPr>
      <w:r>
        <w:rPr>
          <w:rFonts w:ascii="Calibri" w:hAnsi="Calibri"/>
          <w:sz w:val="22"/>
        </w:rPr>
        <w:t xml:space="preserve">Las </w:t>
      </w:r>
      <w:r>
        <w:rPr>
          <w:rFonts w:ascii="Calibri" w:hAnsi="Calibri"/>
          <w:color w:val="000000" w:themeColor="text1"/>
          <w:sz w:val="22"/>
          <w:shd w:val="clear" w:color="auto" w:fill="FFFFFF"/>
        </w:rPr>
        <w:t xml:space="preserve">H1 Houselights son lámparas LED de instalación </w:t>
      </w:r>
      <w:r>
        <w:rPr>
          <w:rFonts w:ascii="Calibri" w:hAnsi="Calibri"/>
          <w:sz w:val="22"/>
        </w:rPr>
        <w:t xml:space="preserve">con un aspecto minimalista dirigidas a instaladores de iluminación, arquitectos y profesionales de la iluminación de espacios que buscan una solución de iluminación compacta y atmosférica para su uso en una amplia variedad de lugares. La gama de aplicaciones de Houselight abarca desde teatros y stands de ferias hasta gastronomía y hoteles, entre otros. Por su tamaño reducido, el foco instalable puede integrarse armoniosamente en el diseño de la sala. Disponibles con carcasa blanca o negra mate, las luminarias se integran discreta y discretamente en el interior existente y, en </w:t>
      </w:r>
      <w:r w:rsidR="00E3644C" w:rsidRPr="00416987">
        <w:rPr>
          <w:rFonts w:ascii="Calibri" w:hAnsi="Calibri"/>
          <w:color w:val="000000" w:themeColor="text1"/>
          <w:sz w:val="22"/>
          <w:szCs w:val="22"/>
        </w:rPr>
        <w:t xml:space="preserve">las </w:t>
      </w:r>
      <w:r>
        <w:rPr>
          <w:rFonts w:ascii="Calibri" w:hAnsi="Calibri"/>
          <w:color w:val="000000" w:themeColor="text1"/>
          <w:sz w:val="22"/>
          <w:shd w:val="clear" w:color="auto" w:fill="FFFFFF"/>
        </w:rPr>
        <w:t>versiones disponibles a todo color, blanco cálido y luz diurna regulable</w:t>
      </w:r>
      <w:r>
        <w:rPr>
          <w:rFonts w:ascii="Calibri" w:hAnsi="Calibri"/>
          <w:sz w:val="22"/>
        </w:rPr>
        <w:t>, también impresionan por sus cualidades técnicas de iluminación.</w:t>
      </w:r>
    </w:p>
    <w:p w14:paraId="1CB97AA2" w14:textId="77777777" w:rsidR="003D7316" w:rsidRPr="00416987" w:rsidRDefault="003D7316" w:rsidP="00416987">
      <w:pPr>
        <w:rPr>
          <w:rFonts w:ascii="Calibri" w:hAnsi="Calibri" w:cs="Calibri"/>
          <w:sz w:val="22"/>
          <w:szCs w:val="22"/>
        </w:rPr>
      </w:pPr>
    </w:p>
    <w:p w14:paraId="2A440CD3" w14:textId="79D79317" w:rsidR="00032F42" w:rsidRDefault="00032F42" w:rsidP="00416987">
      <w:pPr>
        <w:rPr>
          <w:rFonts w:ascii="Calibri" w:hAnsi="Calibri" w:cs="Calibri"/>
          <w:color w:val="000000" w:themeColor="text1"/>
          <w:sz w:val="22"/>
          <w:szCs w:val="22"/>
        </w:rPr>
      </w:pPr>
      <w:r>
        <w:rPr>
          <w:rFonts w:ascii="Calibri" w:hAnsi="Calibri"/>
          <w:color w:val="000000" w:themeColor="text1"/>
          <w:sz w:val="22"/>
        </w:rPr>
        <w:t>"¡Vaya, qué honor! El Good Design Award es una estrella fija en el cielo del diseño y nos demuestra una vez más que con Cameo podemos convencer no sólo a los técnicos de iluminación, sino también a los expertos en diseño", afirma Alexander Pietschmann, Director General de Adam Hall Group. "El reconocimiento de nuestros esfuerzos holísticos por parte del jurado de los Good Design Awards nos anima a seguir abriendo nuevos caminos y liderando como fabricante innovador de tecnología para eventos."</w:t>
      </w:r>
    </w:p>
    <w:p w14:paraId="5E32D7E8" w14:textId="5F91D78A" w:rsidR="00DD0C2E" w:rsidRDefault="00DD0C2E" w:rsidP="00416987">
      <w:pPr>
        <w:rPr>
          <w:rFonts w:ascii="Calibri" w:hAnsi="Calibri" w:cs="Calibri"/>
          <w:color w:val="000000" w:themeColor="text1"/>
          <w:sz w:val="22"/>
          <w:szCs w:val="22"/>
        </w:rPr>
      </w:pPr>
    </w:p>
    <w:p w14:paraId="11B7B8D3" w14:textId="77777777" w:rsidR="00DD0C2E" w:rsidRPr="00416987" w:rsidRDefault="00DD0C2E" w:rsidP="00DD0C2E">
      <w:pPr>
        <w:rPr>
          <w:rFonts w:ascii="Calibri" w:hAnsi="Calibri" w:cs="Calibri"/>
          <w:color w:val="000000" w:themeColor="text1"/>
          <w:sz w:val="22"/>
          <w:szCs w:val="22"/>
          <w:shd w:val="clear" w:color="auto" w:fill="FFFFFF"/>
        </w:rPr>
      </w:pPr>
      <w:r>
        <w:rPr>
          <w:rFonts w:ascii="Calibri" w:hAnsi="Calibri"/>
          <w:sz w:val="22"/>
        </w:rPr>
        <w:t>Ya en 2022, la serie Cameo H1 fue galardonada con el Premio Alemán de Diseño y el Premio Icónico del Consejo Alemán de Diseño en el ámbito del diseño de interiores.</w:t>
      </w:r>
    </w:p>
    <w:p w14:paraId="74054B7F" w14:textId="77777777" w:rsidR="009727FD" w:rsidRPr="00416987" w:rsidRDefault="009727FD" w:rsidP="00416987">
      <w:pPr>
        <w:pStyle w:val="StandardWeb"/>
        <w:spacing w:before="0" w:beforeAutospacing="0" w:after="0" w:afterAutospacing="0"/>
        <w:rPr>
          <w:rFonts w:ascii="Calibri" w:hAnsi="Calibri" w:cs="Calibri"/>
          <w:sz w:val="22"/>
          <w:szCs w:val="22"/>
        </w:rPr>
      </w:pPr>
    </w:p>
    <w:p w14:paraId="1F6AEEE5" w14:textId="392D4896" w:rsidR="007E2E5F" w:rsidRPr="00761B10" w:rsidRDefault="006D2E7A" w:rsidP="00416987">
      <w:pPr>
        <w:rPr>
          <w:rFonts w:ascii="Calibri" w:hAnsi="Calibri" w:cs="Calibri"/>
          <w:sz w:val="22"/>
          <w:szCs w:val="22"/>
        </w:rPr>
      </w:pPr>
      <w:r>
        <w:rPr>
          <w:rFonts w:ascii="Calibri" w:hAnsi="Calibri"/>
          <w:b/>
          <w:sz w:val="22"/>
        </w:rPr>
        <w:t xml:space="preserve">Más información: </w:t>
      </w:r>
      <w:r w:rsidRPr="00761B10">
        <w:rPr>
          <w:rFonts w:ascii="Calibri" w:hAnsi="Calibri"/>
          <w:b/>
          <w:sz w:val="22"/>
          <w:szCs w:val="22"/>
          <w:highlight w:val="yellow"/>
        </w:rPr>
        <w:br/>
      </w:r>
      <w:hyperlink r:id="rId7" w:history="1">
        <w:r>
          <w:rPr>
            <w:rStyle w:val="Hyperlink"/>
            <w:rFonts w:ascii="Calibri" w:hAnsi="Calibri"/>
            <w:sz w:val="22"/>
          </w:rPr>
          <w:t>good-designawards.com</w:t>
        </w:r>
      </w:hyperlink>
    </w:p>
    <w:p w14:paraId="686237D9" w14:textId="77660216" w:rsidR="007E2E5F" w:rsidRPr="00416987" w:rsidRDefault="00000000" w:rsidP="00416987">
      <w:pPr>
        <w:rPr>
          <w:rStyle w:val="Hyperlink"/>
          <w:rFonts w:ascii="Calibri" w:eastAsia="Arial" w:hAnsi="Calibri" w:cs="Calibri"/>
          <w:sz w:val="22"/>
          <w:szCs w:val="22"/>
        </w:rPr>
      </w:pPr>
      <w:hyperlink r:id="rId8" w:history="1">
        <w:r>
          <w:rPr>
            <w:rStyle w:val="Hyperlink"/>
            <w:rFonts w:ascii="Calibri" w:hAnsi="Calibri"/>
            <w:sz w:val="22"/>
          </w:rPr>
          <w:t>cameolight.com</w:t>
        </w:r>
      </w:hyperlink>
    </w:p>
    <w:p w14:paraId="52920BC3" w14:textId="77777777" w:rsidR="003E6A66" w:rsidRPr="00416987" w:rsidRDefault="003E6A66" w:rsidP="006F5491">
      <w:pPr>
        <w:rPr>
          <w:rFonts w:ascii="Calibri" w:hAnsi="Calibri" w:cs="Calibri"/>
          <w:sz w:val="22"/>
          <w:szCs w:val="22"/>
        </w:rPr>
      </w:pPr>
    </w:p>
    <w:p w14:paraId="3F8BF29D" w14:textId="3C6AFED6" w:rsidR="009727FD" w:rsidRPr="00416987" w:rsidRDefault="00000000" w:rsidP="009D3B9F">
      <w:pPr>
        <w:rPr>
          <w:rFonts w:ascii="Calibri" w:hAnsi="Calibri" w:cs="Calibri"/>
          <w:color w:val="0000FF"/>
          <w:sz w:val="22"/>
          <w:szCs w:val="22"/>
          <w:u w:val="single"/>
        </w:rPr>
      </w:pPr>
      <w:hyperlink r:id="rId9" w:history="1">
        <w:r>
          <w:rPr>
            <w:rStyle w:val="Hyperlink"/>
            <w:rFonts w:ascii="Calibri" w:hAnsi="Calibri"/>
            <w:sz w:val="22"/>
          </w:rPr>
          <w:t>adamhall.com</w:t>
        </w:r>
      </w:hyperlink>
      <w:r w:rsidR="007E2E5F" w:rsidRPr="00416987">
        <w:rPr>
          <w:rFonts w:ascii="Calibri" w:hAnsi="Calibri"/>
          <w:sz w:val="22"/>
          <w:szCs w:val="22"/>
          <w:u w:val="single"/>
        </w:rPr>
        <w:br/>
      </w:r>
      <w:hyperlink r:id="rId10" w:history="1">
        <w:r>
          <w:rPr>
            <w:rStyle w:val="Hyperlink"/>
            <w:rFonts w:ascii="Calibri" w:hAnsi="Calibri"/>
            <w:sz w:val="22"/>
          </w:rPr>
          <w:t>blog.adamhall.com</w:t>
        </w:r>
      </w:hyperlink>
      <w:r w:rsidR="007E2E5F" w:rsidRPr="00416987">
        <w:rPr>
          <w:rFonts w:ascii="Calibri" w:hAnsi="Calibri"/>
          <w:sz w:val="22"/>
          <w:szCs w:val="22"/>
          <w:u w:val="single"/>
        </w:rPr>
        <w:br/>
      </w:r>
    </w:p>
    <w:p w14:paraId="76E74D1E" w14:textId="49300C03" w:rsidR="005322B2" w:rsidRPr="00416987" w:rsidRDefault="00DB4E20" w:rsidP="006F5491">
      <w:pPr>
        <w:pStyle w:val="KeinLeerraum"/>
        <w:rPr>
          <w:rFonts w:ascii="Calibri" w:hAnsi="Calibri" w:cs="Calibri"/>
          <w:color w:val="0D0D0D" w:themeColor="text1" w:themeTint="F2"/>
          <w:sz w:val="22"/>
          <w:szCs w:val="22"/>
        </w:rPr>
      </w:pPr>
      <w:r>
        <w:rPr>
          <w:rFonts w:ascii="Calibri" w:hAnsi="Calibri"/>
          <w:color w:val="0D0D0D" w:themeColor="text1" w:themeTint="F2"/>
          <w:sz w:val="22"/>
        </w:rPr>
        <w:t>#GoodDesignAward #Cameo #Houselight #ProLighting #EventTech #ExperienceEventTech</w:t>
      </w:r>
    </w:p>
    <w:p w14:paraId="2286812B" w14:textId="77777777" w:rsidR="00845B24" w:rsidRDefault="00845B24" w:rsidP="004330C6">
      <w:pPr>
        <w:pStyle w:val="KeinLeerraum"/>
        <w:rPr>
          <w:rFonts w:ascii="Calibri" w:hAnsi="Calibri"/>
          <w:b/>
          <w:color w:val="808080"/>
          <w:sz w:val="18"/>
        </w:rPr>
      </w:pPr>
    </w:p>
    <w:p w14:paraId="1D161F79" w14:textId="77777777" w:rsidR="00845B24" w:rsidRDefault="00845B24" w:rsidP="004330C6">
      <w:pPr>
        <w:pStyle w:val="KeinLeerraum"/>
        <w:rPr>
          <w:rFonts w:ascii="Calibri" w:hAnsi="Calibri"/>
          <w:b/>
          <w:color w:val="808080"/>
          <w:sz w:val="18"/>
        </w:rPr>
      </w:pPr>
    </w:p>
    <w:p w14:paraId="5349AB8D" w14:textId="77777777" w:rsidR="00F44E3A" w:rsidRPr="004923CA" w:rsidRDefault="00F44E3A" w:rsidP="00F44E3A">
      <w:pPr>
        <w:pStyle w:val="KeinLeerraum"/>
        <w:rPr>
          <w:rFonts w:ascii="Calibri" w:hAnsi="Calibri"/>
          <w:b/>
          <w:color w:val="808080"/>
          <w:sz w:val="18"/>
        </w:rPr>
      </w:pPr>
      <w:r>
        <w:rPr>
          <w:rFonts w:ascii="Calibri" w:hAnsi="Calibri"/>
          <w:b/>
          <w:color w:val="808080"/>
          <w:sz w:val="18"/>
        </w:rPr>
        <w:t>Acerca de Adam Hall Group</w:t>
      </w:r>
    </w:p>
    <w:p w14:paraId="4C471F9B" w14:textId="77777777" w:rsidR="00F44E3A" w:rsidRDefault="00F44E3A" w:rsidP="00F44E3A">
      <w:pPr>
        <w:pStyle w:val="KeinLeerraum"/>
        <w:rPr>
          <w:rFonts w:ascii="Calibri" w:hAnsi="Calibri"/>
          <w:color w:val="808080"/>
          <w:sz w:val="18"/>
        </w:rPr>
      </w:pPr>
      <w:r>
        <w:rPr>
          <w:rFonts w:ascii="Calibri" w:hAnsi="Calibri"/>
          <w:color w:val="808080"/>
          <w:sz w:val="18"/>
        </w:rPr>
        <w:t>Adam Hall Group es un fabricante y distribuidor alemán líder que ofrece soluciones de tecnología de eventos para socios comerciales en todo el mundo. Los grupos objetivo son, entre otros, el sector minorista, los distribuidores B2B, las empresas de alquiler de equipos y organización de eventos, los estudios de radiodifusión, los integradores AV y de sistemas, empresas privadas y organismos públicos, así como los fabricantes industriales de flightcases. Con sus marcas</w:t>
      </w:r>
      <w:r>
        <w:rPr>
          <w:rFonts w:ascii="Calibri" w:hAnsi="Calibri"/>
          <w:b/>
          <w:color w:val="808080"/>
          <w:sz w:val="18"/>
        </w:rPr>
        <w:t xml:space="preserve"> LD Systems®, Cameo®, Gravity®, Defender®, Palmer® y Adam Hall®</w:t>
      </w:r>
      <w:r>
        <w:rPr>
          <w:rFonts w:ascii="Calibri" w:hAnsi="Calibri"/>
          <w:color w:val="808080"/>
          <w:sz w:val="18"/>
        </w:rPr>
        <w:t xml:space="preserve">, la empresa ofrece una amplia gama de equipos profesionales de audio e iluminación, así como equipamiento para escenarios y hardware para flightcases. Desde su fundación en 1975, Adam Hall Group ha crecido hasta convertirse en una empresa moderna e innovadora dedicada a la tecnología para eventos y dispone de un centro logístico con una superficie de almacenamiento de más de 14.000 m² en la sede central de la empresa, cerca de Fráncfort del Meno (Alemania). Gracias a su enfoque a la hora de ofrecer valor añadido y servicios, Adam Hall Group ya cuenta con toda una serie de reconocimientos internacionales concedidos por sus desarrollos innovadores y diseños pioneros por parte de diversas instituciones de prestigio tales como «Red Dot», «German Design Award» e «iF Industrie Forum Design». En colaboración con la agencia de diseño F.A. Porsche, LD Systems® anticipa el futuro del diseño para audio profesional con su emblemático altavoz de columna MAUI® P900 y ha sido reconocido recientemente por ello con el codiciado premio German Design Award. Puede encontrar más información sobre el Adam Hall Group en línea en </w:t>
      </w:r>
    </w:p>
    <w:p w14:paraId="22FE51CE" w14:textId="7302812D" w:rsidR="000C2D39" w:rsidRPr="00DB37E7" w:rsidRDefault="00000000" w:rsidP="00413F51">
      <w:pPr>
        <w:pStyle w:val="KeinLeerraum"/>
        <w:rPr>
          <w:rFonts w:ascii="Arial" w:hAnsi="Arial"/>
          <w:sz w:val="20"/>
        </w:rPr>
      </w:pPr>
      <w:hyperlink r:id="rId11" w:history="1">
        <w:r>
          <w:rPr>
            <w:rStyle w:val="Hyperlink"/>
            <w:rFonts w:ascii="Calibri" w:hAnsi="Calibri"/>
            <w:sz w:val="18"/>
          </w:rPr>
          <w:t>www.adamhall.com</w:t>
        </w:r>
      </w:hyperlink>
    </w:p>
    <w:sectPr w:rsidR="000C2D39" w:rsidRPr="00DB37E7"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D1170" w14:textId="77777777" w:rsidR="0029265A" w:rsidRDefault="0029265A" w:rsidP="004330C6">
      <w:r>
        <w:separator/>
      </w:r>
    </w:p>
  </w:endnote>
  <w:endnote w:type="continuationSeparator" w:id="0">
    <w:p w14:paraId="14DB63EE" w14:textId="77777777" w:rsidR="0029265A" w:rsidRDefault="0029265A" w:rsidP="004330C6">
      <w:r>
        <w:continuationSeparator/>
      </w:r>
    </w:p>
  </w:endnote>
  <w:endnote w:type="continuationNotice" w:id="1">
    <w:p w14:paraId="5F4A0876" w14:textId="77777777" w:rsidR="0029265A" w:rsidRDefault="00292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734FB" w14:textId="77777777" w:rsidR="004330C6" w:rsidRDefault="0029265A">
    <w:pPr>
      <w:pStyle w:val="Fuzeile"/>
    </w:pPr>
    <w:r>
      <w:rPr>
        <w:noProof/>
      </w:rPr>
      <w:pict w14:anchorId="55D49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2.9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39B59" w14:textId="77777777" w:rsidR="0029265A" w:rsidRDefault="0029265A" w:rsidP="004330C6">
      <w:r>
        <w:separator/>
      </w:r>
    </w:p>
  </w:footnote>
  <w:footnote w:type="continuationSeparator" w:id="0">
    <w:p w14:paraId="21C1F59D" w14:textId="77777777" w:rsidR="0029265A" w:rsidRDefault="0029265A" w:rsidP="004330C6">
      <w:r>
        <w:continuationSeparator/>
      </w:r>
    </w:p>
  </w:footnote>
  <w:footnote w:type="continuationNotice" w:id="1">
    <w:p w14:paraId="572F5554" w14:textId="77777777" w:rsidR="0029265A" w:rsidRDefault="002926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53F1F" w14:textId="77777777" w:rsidR="004330C6" w:rsidRPr="004304C9" w:rsidRDefault="004330C6" w:rsidP="004330C6">
    <w:pPr>
      <w:pStyle w:val="Kopfzeile"/>
      <w:jc w:val="right"/>
      <w:rPr>
        <w:u w:val="single"/>
      </w:rPr>
    </w:pPr>
    <w:r>
      <w:rPr>
        <w:noProof/>
      </w:rPr>
      <w:drawing>
        <wp:inline distT="0" distB="0" distL="0" distR="0" wp14:anchorId="25C0BBF7" wp14:editId="6DF7C885">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59F367CB"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05121241">
    <w:abstractNumId w:val="1"/>
  </w:num>
  <w:num w:numId="2" w16cid:durableId="585268155">
    <w:abstractNumId w:val="11"/>
  </w:num>
  <w:num w:numId="3" w16cid:durableId="1302075641">
    <w:abstractNumId w:val="7"/>
  </w:num>
  <w:num w:numId="4" w16cid:durableId="553660359">
    <w:abstractNumId w:val="13"/>
  </w:num>
  <w:num w:numId="5" w16cid:durableId="177625253">
    <w:abstractNumId w:val="4"/>
  </w:num>
  <w:num w:numId="6" w16cid:durableId="1551960712">
    <w:abstractNumId w:val="5"/>
  </w:num>
  <w:num w:numId="7" w16cid:durableId="120805482">
    <w:abstractNumId w:val="15"/>
  </w:num>
  <w:num w:numId="8" w16cid:durableId="1511485962">
    <w:abstractNumId w:val="6"/>
  </w:num>
  <w:num w:numId="9" w16cid:durableId="1150290892">
    <w:abstractNumId w:val="14"/>
  </w:num>
  <w:num w:numId="10" w16cid:durableId="941884910">
    <w:abstractNumId w:val="3"/>
  </w:num>
  <w:num w:numId="11" w16cid:durableId="1583248421">
    <w:abstractNumId w:val="12"/>
  </w:num>
  <w:num w:numId="12" w16cid:durableId="1417941052">
    <w:abstractNumId w:val="9"/>
  </w:num>
  <w:num w:numId="13" w16cid:durableId="1626308187">
    <w:abstractNumId w:val="16"/>
  </w:num>
  <w:num w:numId="14" w16cid:durableId="716859570">
    <w:abstractNumId w:val="0"/>
  </w:num>
  <w:num w:numId="15" w16cid:durableId="1004357628">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328170355">
    <w:abstractNumId w:val="8"/>
  </w:num>
  <w:num w:numId="17" w16cid:durableId="5612103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7AB0"/>
    <w:rsid w:val="000310C8"/>
    <w:rsid w:val="00031E80"/>
    <w:rsid w:val="00032F42"/>
    <w:rsid w:val="00042DFF"/>
    <w:rsid w:val="000552CA"/>
    <w:rsid w:val="000619FA"/>
    <w:rsid w:val="000703D9"/>
    <w:rsid w:val="000818EA"/>
    <w:rsid w:val="00082182"/>
    <w:rsid w:val="00086C2C"/>
    <w:rsid w:val="00092E57"/>
    <w:rsid w:val="00093AB0"/>
    <w:rsid w:val="00094AE6"/>
    <w:rsid w:val="000A5344"/>
    <w:rsid w:val="000C2D39"/>
    <w:rsid w:val="000C5BAB"/>
    <w:rsid w:val="000C6837"/>
    <w:rsid w:val="000C6A86"/>
    <w:rsid w:val="000D5769"/>
    <w:rsid w:val="000E3EBF"/>
    <w:rsid w:val="00111329"/>
    <w:rsid w:val="00112A42"/>
    <w:rsid w:val="00117B88"/>
    <w:rsid w:val="001220B2"/>
    <w:rsid w:val="00124F49"/>
    <w:rsid w:val="00134EF8"/>
    <w:rsid w:val="00135BAE"/>
    <w:rsid w:val="00143E4D"/>
    <w:rsid w:val="001452D7"/>
    <w:rsid w:val="00145E8F"/>
    <w:rsid w:val="00152D67"/>
    <w:rsid w:val="001543F7"/>
    <w:rsid w:val="00164685"/>
    <w:rsid w:val="00172770"/>
    <w:rsid w:val="00175DBD"/>
    <w:rsid w:val="00184581"/>
    <w:rsid w:val="00184D8B"/>
    <w:rsid w:val="00186297"/>
    <w:rsid w:val="001905C4"/>
    <w:rsid w:val="00190662"/>
    <w:rsid w:val="00197BE9"/>
    <w:rsid w:val="001A1584"/>
    <w:rsid w:val="001B0461"/>
    <w:rsid w:val="001B6C76"/>
    <w:rsid w:val="001B7E2C"/>
    <w:rsid w:val="001C5825"/>
    <w:rsid w:val="001C5D7F"/>
    <w:rsid w:val="001D6F99"/>
    <w:rsid w:val="001E51CC"/>
    <w:rsid w:val="001E7C26"/>
    <w:rsid w:val="001F0E84"/>
    <w:rsid w:val="001F5139"/>
    <w:rsid w:val="0020235E"/>
    <w:rsid w:val="002034DB"/>
    <w:rsid w:val="00207525"/>
    <w:rsid w:val="00215123"/>
    <w:rsid w:val="002171CF"/>
    <w:rsid w:val="002176EA"/>
    <w:rsid w:val="0022087C"/>
    <w:rsid w:val="002329A5"/>
    <w:rsid w:val="00243B58"/>
    <w:rsid w:val="0024709A"/>
    <w:rsid w:val="00247B14"/>
    <w:rsid w:val="00247EDB"/>
    <w:rsid w:val="00253E5A"/>
    <w:rsid w:val="00262160"/>
    <w:rsid w:val="0027370F"/>
    <w:rsid w:val="0027394B"/>
    <w:rsid w:val="00283958"/>
    <w:rsid w:val="00285810"/>
    <w:rsid w:val="0029265A"/>
    <w:rsid w:val="002956B9"/>
    <w:rsid w:val="002A700E"/>
    <w:rsid w:val="002A71BC"/>
    <w:rsid w:val="002B2157"/>
    <w:rsid w:val="002B49DF"/>
    <w:rsid w:val="002B520A"/>
    <w:rsid w:val="002C32D6"/>
    <w:rsid w:val="002D24EA"/>
    <w:rsid w:val="002D3BE6"/>
    <w:rsid w:val="002D3E93"/>
    <w:rsid w:val="002D4A1E"/>
    <w:rsid w:val="002D57DA"/>
    <w:rsid w:val="002E12A0"/>
    <w:rsid w:val="00302508"/>
    <w:rsid w:val="00311FA5"/>
    <w:rsid w:val="00317208"/>
    <w:rsid w:val="0032371B"/>
    <w:rsid w:val="00340CFE"/>
    <w:rsid w:val="003458A7"/>
    <w:rsid w:val="003520A7"/>
    <w:rsid w:val="00360174"/>
    <w:rsid w:val="00362474"/>
    <w:rsid w:val="00364F61"/>
    <w:rsid w:val="0036793D"/>
    <w:rsid w:val="003716B9"/>
    <w:rsid w:val="0037330B"/>
    <w:rsid w:val="0037421A"/>
    <w:rsid w:val="003817D3"/>
    <w:rsid w:val="003834DC"/>
    <w:rsid w:val="00385882"/>
    <w:rsid w:val="003864D6"/>
    <w:rsid w:val="00386967"/>
    <w:rsid w:val="00387F10"/>
    <w:rsid w:val="00391FEB"/>
    <w:rsid w:val="003920A4"/>
    <w:rsid w:val="00392BFC"/>
    <w:rsid w:val="003C38D1"/>
    <w:rsid w:val="003C3F56"/>
    <w:rsid w:val="003C7650"/>
    <w:rsid w:val="003D7316"/>
    <w:rsid w:val="003E4B2D"/>
    <w:rsid w:val="003E5409"/>
    <w:rsid w:val="003E6852"/>
    <w:rsid w:val="003E6A66"/>
    <w:rsid w:val="003F3093"/>
    <w:rsid w:val="003F6959"/>
    <w:rsid w:val="004037C1"/>
    <w:rsid w:val="00411C01"/>
    <w:rsid w:val="00413F51"/>
    <w:rsid w:val="00416987"/>
    <w:rsid w:val="0042095F"/>
    <w:rsid w:val="00422766"/>
    <w:rsid w:val="00432C94"/>
    <w:rsid w:val="004330C6"/>
    <w:rsid w:val="0043733D"/>
    <w:rsid w:val="00443477"/>
    <w:rsid w:val="00445DF3"/>
    <w:rsid w:val="00452568"/>
    <w:rsid w:val="004614CF"/>
    <w:rsid w:val="004624FD"/>
    <w:rsid w:val="0046543C"/>
    <w:rsid w:val="00471643"/>
    <w:rsid w:val="00472E25"/>
    <w:rsid w:val="00480A21"/>
    <w:rsid w:val="0048445A"/>
    <w:rsid w:val="00485602"/>
    <w:rsid w:val="004858F2"/>
    <w:rsid w:val="00487DEC"/>
    <w:rsid w:val="004968EC"/>
    <w:rsid w:val="004A5441"/>
    <w:rsid w:val="004B6A48"/>
    <w:rsid w:val="004C0829"/>
    <w:rsid w:val="004C3F58"/>
    <w:rsid w:val="004D54E9"/>
    <w:rsid w:val="004D5FCE"/>
    <w:rsid w:val="004D71CA"/>
    <w:rsid w:val="004F5412"/>
    <w:rsid w:val="004F6761"/>
    <w:rsid w:val="00507E4C"/>
    <w:rsid w:val="00512A72"/>
    <w:rsid w:val="005208EC"/>
    <w:rsid w:val="005322B2"/>
    <w:rsid w:val="0054093F"/>
    <w:rsid w:val="00546AE6"/>
    <w:rsid w:val="00556C49"/>
    <w:rsid w:val="00567DFF"/>
    <w:rsid w:val="005744F5"/>
    <w:rsid w:val="00574794"/>
    <w:rsid w:val="00576210"/>
    <w:rsid w:val="0057690B"/>
    <w:rsid w:val="00577C94"/>
    <w:rsid w:val="005B43AE"/>
    <w:rsid w:val="005B49DD"/>
    <w:rsid w:val="005B7BB6"/>
    <w:rsid w:val="005C3632"/>
    <w:rsid w:val="005C4A93"/>
    <w:rsid w:val="005D45A1"/>
    <w:rsid w:val="005E1818"/>
    <w:rsid w:val="005E4A8A"/>
    <w:rsid w:val="005E503D"/>
    <w:rsid w:val="005F2899"/>
    <w:rsid w:val="005F3FF6"/>
    <w:rsid w:val="00600003"/>
    <w:rsid w:val="00600743"/>
    <w:rsid w:val="00606409"/>
    <w:rsid w:val="00610CDC"/>
    <w:rsid w:val="0061253E"/>
    <w:rsid w:val="006150D1"/>
    <w:rsid w:val="0063132F"/>
    <w:rsid w:val="00633CC0"/>
    <w:rsid w:val="00640BCD"/>
    <w:rsid w:val="00645AA1"/>
    <w:rsid w:val="00652A61"/>
    <w:rsid w:val="006811A8"/>
    <w:rsid w:val="00683F82"/>
    <w:rsid w:val="00691110"/>
    <w:rsid w:val="00692F22"/>
    <w:rsid w:val="006A2793"/>
    <w:rsid w:val="006A4552"/>
    <w:rsid w:val="006B0542"/>
    <w:rsid w:val="006C2799"/>
    <w:rsid w:val="006C45CF"/>
    <w:rsid w:val="006D1189"/>
    <w:rsid w:val="006D2E7A"/>
    <w:rsid w:val="006E2CFE"/>
    <w:rsid w:val="006E651F"/>
    <w:rsid w:val="006E767C"/>
    <w:rsid w:val="006F5491"/>
    <w:rsid w:val="006F7A48"/>
    <w:rsid w:val="007009A4"/>
    <w:rsid w:val="00700CFB"/>
    <w:rsid w:val="007029A3"/>
    <w:rsid w:val="00706EEA"/>
    <w:rsid w:val="00712870"/>
    <w:rsid w:val="00713B61"/>
    <w:rsid w:val="007151C2"/>
    <w:rsid w:val="007153F5"/>
    <w:rsid w:val="00721C7D"/>
    <w:rsid w:val="0072231E"/>
    <w:rsid w:val="00723BDD"/>
    <w:rsid w:val="00735620"/>
    <w:rsid w:val="00745291"/>
    <w:rsid w:val="00753D4B"/>
    <w:rsid w:val="00761B10"/>
    <w:rsid w:val="0076275D"/>
    <w:rsid w:val="0077345C"/>
    <w:rsid w:val="0077351C"/>
    <w:rsid w:val="00775BF5"/>
    <w:rsid w:val="00780A4D"/>
    <w:rsid w:val="00786582"/>
    <w:rsid w:val="00791DEA"/>
    <w:rsid w:val="007939A4"/>
    <w:rsid w:val="00794BD0"/>
    <w:rsid w:val="00797E02"/>
    <w:rsid w:val="007C398C"/>
    <w:rsid w:val="007C51E2"/>
    <w:rsid w:val="007C6526"/>
    <w:rsid w:val="007C7643"/>
    <w:rsid w:val="007D7F23"/>
    <w:rsid w:val="007E04F9"/>
    <w:rsid w:val="007E2E5F"/>
    <w:rsid w:val="007E4B69"/>
    <w:rsid w:val="007F7D01"/>
    <w:rsid w:val="008015C5"/>
    <w:rsid w:val="00801D20"/>
    <w:rsid w:val="00806772"/>
    <w:rsid w:val="008209B3"/>
    <w:rsid w:val="00821AA6"/>
    <w:rsid w:val="00827FBE"/>
    <w:rsid w:val="00840293"/>
    <w:rsid w:val="00845B24"/>
    <w:rsid w:val="00846C2E"/>
    <w:rsid w:val="008474CD"/>
    <w:rsid w:val="00852A0F"/>
    <w:rsid w:val="008576EA"/>
    <w:rsid w:val="008635C3"/>
    <w:rsid w:val="00863C70"/>
    <w:rsid w:val="00872F41"/>
    <w:rsid w:val="008A0CC1"/>
    <w:rsid w:val="008C5A92"/>
    <w:rsid w:val="008D22AA"/>
    <w:rsid w:val="008D5D01"/>
    <w:rsid w:val="008E0434"/>
    <w:rsid w:val="008E12E9"/>
    <w:rsid w:val="008E327B"/>
    <w:rsid w:val="008F12AC"/>
    <w:rsid w:val="008F2D79"/>
    <w:rsid w:val="008F3AD1"/>
    <w:rsid w:val="00904362"/>
    <w:rsid w:val="00905794"/>
    <w:rsid w:val="00913A6C"/>
    <w:rsid w:val="0091412C"/>
    <w:rsid w:val="00916F1C"/>
    <w:rsid w:val="00920BFE"/>
    <w:rsid w:val="0092757C"/>
    <w:rsid w:val="00933D02"/>
    <w:rsid w:val="0095102E"/>
    <w:rsid w:val="0095148D"/>
    <w:rsid w:val="009643EB"/>
    <w:rsid w:val="00971B78"/>
    <w:rsid w:val="0097235D"/>
    <w:rsid w:val="009727FD"/>
    <w:rsid w:val="0097368B"/>
    <w:rsid w:val="009778CC"/>
    <w:rsid w:val="00983DED"/>
    <w:rsid w:val="009B56F9"/>
    <w:rsid w:val="009B5B18"/>
    <w:rsid w:val="009C2121"/>
    <w:rsid w:val="009C71F6"/>
    <w:rsid w:val="009D3B9F"/>
    <w:rsid w:val="009E15BD"/>
    <w:rsid w:val="009E41F8"/>
    <w:rsid w:val="009E423B"/>
    <w:rsid w:val="009E7449"/>
    <w:rsid w:val="009F0478"/>
    <w:rsid w:val="009F0FB4"/>
    <w:rsid w:val="009F71A2"/>
    <w:rsid w:val="00A17E32"/>
    <w:rsid w:val="00A57A45"/>
    <w:rsid w:val="00A63B80"/>
    <w:rsid w:val="00A65A2F"/>
    <w:rsid w:val="00A65CF8"/>
    <w:rsid w:val="00A66678"/>
    <w:rsid w:val="00A71B6D"/>
    <w:rsid w:val="00A738EB"/>
    <w:rsid w:val="00A9122B"/>
    <w:rsid w:val="00A947D9"/>
    <w:rsid w:val="00AA3B04"/>
    <w:rsid w:val="00AB080D"/>
    <w:rsid w:val="00AC6A98"/>
    <w:rsid w:val="00AD4442"/>
    <w:rsid w:val="00AD56FA"/>
    <w:rsid w:val="00AE0BCA"/>
    <w:rsid w:val="00AF5B54"/>
    <w:rsid w:val="00AF613A"/>
    <w:rsid w:val="00AF628E"/>
    <w:rsid w:val="00AF6B32"/>
    <w:rsid w:val="00B02CFE"/>
    <w:rsid w:val="00B16EDF"/>
    <w:rsid w:val="00B33379"/>
    <w:rsid w:val="00B42DDB"/>
    <w:rsid w:val="00B43B48"/>
    <w:rsid w:val="00B51C51"/>
    <w:rsid w:val="00B712D5"/>
    <w:rsid w:val="00B74DAC"/>
    <w:rsid w:val="00B75CB0"/>
    <w:rsid w:val="00B76096"/>
    <w:rsid w:val="00B819C4"/>
    <w:rsid w:val="00B874C4"/>
    <w:rsid w:val="00B938CB"/>
    <w:rsid w:val="00B943F0"/>
    <w:rsid w:val="00BA2339"/>
    <w:rsid w:val="00BA750F"/>
    <w:rsid w:val="00BA761B"/>
    <w:rsid w:val="00BC2C84"/>
    <w:rsid w:val="00BD18F0"/>
    <w:rsid w:val="00BD444B"/>
    <w:rsid w:val="00BD6C8D"/>
    <w:rsid w:val="00C028A4"/>
    <w:rsid w:val="00C070F9"/>
    <w:rsid w:val="00C1680C"/>
    <w:rsid w:val="00C3535E"/>
    <w:rsid w:val="00C432CE"/>
    <w:rsid w:val="00C46D7E"/>
    <w:rsid w:val="00C4796C"/>
    <w:rsid w:val="00C47DE7"/>
    <w:rsid w:val="00C5402D"/>
    <w:rsid w:val="00C66F10"/>
    <w:rsid w:val="00C75511"/>
    <w:rsid w:val="00C77231"/>
    <w:rsid w:val="00C81614"/>
    <w:rsid w:val="00C847CC"/>
    <w:rsid w:val="00C85C87"/>
    <w:rsid w:val="00C87824"/>
    <w:rsid w:val="00CA04B3"/>
    <w:rsid w:val="00CA2E8F"/>
    <w:rsid w:val="00CB1C8E"/>
    <w:rsid w:val="00CB3E46"/>
    <w:rsid w:val="00CB5540"/>
    <w:rsid w:val="00CC4FA9"/>
    <w:rsid w:val="00CD7F18"/>
    <w:rsid w:val="00CE5003"/>
    <w:rsid w:val="00D00355"/>
    <w:rsid w:val="00D0052A"/>
    <w:rsid w:val="00D1525D"/>
    <w:rsid w:val="00D178AD"/>
    <w:rsid w:val="00D20244"/>
    <w:rsid w:val="00D35FA1"/>
    <w:rsid w:val="00D36541"/>
    <w:rsid w:val="00D37E7B"/>
    <w:rsid w:val="00D45AF7"/>
    <w:rsid w:val="00D50DC3"/>
    <w:rsid w:val="00D52D14"/>
    <w:rsid w:val="00D60CED"/>
    <w:rsid w:val="00D7514C"/>
    <w:rsid w:val="00D846A6"/>
    <w:rsid w:val="00D87DE6"/>
    <w:rsid w:val="00D915C1"/>
    <w:rsid w:val="00DA2287"/>
    <w:rsid w:val="00DB1879"/>
    <w:rsid w:val="00DB37E7"/>
    <w:rsid w:val="00DB4E20"/>
    <w:rsid w:val="00DC1B36"/>
    <w:rsid w:val="00DD0C2E"/>
    <w:rsid w:val="00DD0C9B"/>
    <w:rsid w:val="00DD53D1"/>
    <w:rsid w:val="00DE01C7"/>
    <w:rsid w:val="00DE22EF"/>
    <w:rsid w:val="00DE295B"/>
    <w:rsid w:val="00DE2FD9"/>
    <w:rsid w:val="00DE5608"/>
    <w:rsid w:val="00DE5CC5"/>
    <w:rsid w:val="00DE7198"/>
    <w:rsid w:val="00DF3DC1"/>
    <w:rsid w:val="00DF7668"/>
    <w:rsid w:val="00E06A56"/>
    <w:rsid w:val="00E07D4F"/>
    <w:rsid w:val="00E1081B"/>
    <w:rsid w:val="00E13F7B"/>
    <w:rsid w:val="00E1626C"/>
    <w:rsid w:val="00E24D88"/>
    <w:rsid w:val="00E3644C"/>
    <w:rsid w:val="00E4607C"/>
    <w:rsid w:val="00E72BA6"/>
    <w:rsid w:val="00E86932"/>
    <w:rsid w:val="00E94C2E"/>
    <w:rsid w:val="00E9699A"/>
    <w:rsid w:val="00EA107B"/>
    <w:rsid w:val="00EA1913"/>
    <w:rsid w:val="00EB4FE9"/>
    <w:rsid w:val="00ED71C9"/>
    <w:rsid w:val="00EE0F8A"/>
    <w:rsid w:val="00EF18A1"/>
    <w:rsid w:val="00F00F40"/>
    <w:rsid w:val="00F10AE8"/>
    <w:rsid w:val="00F11163"/>
    <w:rsid w:val="00F1313D"/>
    <w:rsid w:val="00F14855"/>
    <w:rsid w:val="00F207FD"/>
    <w:rsid w:val="00F21E77"/>
    <w:rsid w:val="00F27082"/>
    <w:rsid w:val="00F40FC9"/>
    <w:rsid w:val="00F4178D"/>
    <w:rsid w:val="00F44E3A"/>
    <w:rsid w:val="00F46090"/>
    <w:rsid w:val="00F54689"/>
    <w:rsid w:val="00F62431"/>
    <w:rsid w:val="00F80043"/>
    <w:rsid w:val="00F85366"/>
    <w:rsid w:val="00FA0750"/>
    <w:rsid w:val="00FA0EA2"/>
    <w:rsid w:val="00FA21A8"/>
    <w:rsid w:val="00FA2EC4"/>
    <w:rsid w:val="00FA5790"/>
    <w:rsid w:val="00FB796E"/>
    <w:rsid w:val="00FC2346"/>
    <w:rsid w:val="00FC251B"/>
    <w:rsid w:val="00FC505E"/>
    <w:rsid w:val="00FC51BC"/>
    <w:rsid w:val="00FC5C5B"/>
    <w:rsid w:val="00FD63AF"/>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3A1F8"/>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es-ES"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es-ES"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s-ES"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val="es-ES"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s-ES"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val="es-ES" w:bidi="ar-SA"/>
    </w:rPr>
  </w:style>
  <w:style w:type="character" w:customStyle="1" w:styleId="h4">
    <w:name w:val="h4"/>
    <w:basedOn w:val="Absatz-Standardschriftart"/>
    <w:rsid w:val="00971B78"/>
  </w:style>
  <w:style w:type="character" w:styleId="NichtaufgelsteErwhnung">
    <w:name w:val="Unresolved Mention"/>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3C38D1"/>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564">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44510611">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11249996">
      <w:bodyDiv w:val="1"/>
      <w:marLeft w:val="0"/>
      <w:marRight w:val="0"/>
      <w:marTop w:val="0"/>
      <w:marBottom w:val="0"/>
      <w:divBdr>
        <w:top w:val="none" w:sz="0" w:space="0" w:color="auto"/>
        <w:left w:val="none" w:sz="0" w:space="0" w:color="auto"/>
        <w:bottom w:val="none" w:sz="0" w:space="0" w:color="auto"/>
        <w:right w:val="none" w:sz="0" w:space="0" w:color="auto"/>
      </w:divBdr>
      <w:divsChild>
        <w:div w:id="289557059">
          <w:marLeft w:val="0"/>
          <w:marRight w:val="0"/>
          <w:marTop w:val="0"/>
          <w:marBottom w:val="0"/>
          <w:divBdr>
            <w:top w:val="none" w:sz="0" w:space="0" w:color="auto"/>
            <w:left w:val="none" w:sz="0" w:space="0" w:color="auto"/>
            <w:bottom w:val="none" w:sz="0" w:space="0" w:color="auto"/>
            <w:right w:val="none" w:sz="0" w:space="0" w:color="auto"/>
          </w:divBdr>
          <w:divsChild>
            <w:div w:id="926428697">
              <w:marLeft w:val="0"/>
              <w:marRight w:val="0"/>
              <w:marTop w:val="0"/>
              <w:marBottom w:val="0"/>
              <w:divBdr>
                <w:top w:val="none" w:sz="0" w:space="0" w:color="auto"/>
                <w:left w:val="none" w:sz="0" w:space="0" w:color="auto"/>
                <w:bottom w:val="none" w:sz="0" w:space="0" w:color="auto"/>
                <w:right w:val="none" w:sz="0" w:space="0" w:color="auto"/>
              </w:divBdr>
              <w:divsChild>
                <w:div w:id="149278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83339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595673538">
      <w:bodyDiv w:val="1"/>
      <w:marLeft w:val="0"/>
      <w:marRight w:val="0"/>
      <w:marTop w:val="0"/>
      <w:marBottom w:val="0"/>
      <w:divBdr>
        <w:top w:val="none" w:sz="0" w:space="0" w:color="auto"/>
        <w:left w:val="none" w:sz="0" w:space="0" w:color="auto"/>
        <w:bottom w:val="none" w:sz="0" w:space="0" w:color="auto"/>
        <w:right w:val="none" w:sz="0" w:space="0" w:color="auto"/>
      </w:divBdr>
      <w:divsChild>
        <w:div w:id="721055856">
          <w:marLeft w:val="0"/>
          <w:marRight w:val="0"/>
          <w:marTop w:val="0"/>
          <w:marBottom w:val="0"/>
          <w:divBdr>
            <w:top w:val="none" w:sz="0" w:space="0" w:color="auto"/>
            <w:left w:val="none" w:sz="0" w:space="0" w:color="auto"/>
            <w:bottom w:val="none" w:sz="0" w:space="0" w:color="auto"/>
            <w:right w:val="none" w:sz="0" w:space="0" w:color="auto"/>
          </w:divBdr>
          <w:divsChild>
            <w:div w:id="775517937">
              <w:marLeft w:val="0"/>
              <w:marRight w:val="0"/>
              <w:marTop w:val="0"/>
              <w:marBottom w:val="0"/>
              <w:divBdr>
                <w:top w:val="none" w:sz="0" w:space="0" w:color="auto"/>
                <w:left w:val="none" w:sz="0" w:space="0" w:color="auto"/>
                <w:bottom w:val="none" w:sz="0" w:space="0" w:color="auto"/>
                <w:right w:val="none" w:sz="0" w:space="0" w:color="auto"/>
              </w:divBdr>
              <w:divsChild>
                <w:div w:id="95120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339493">
      <w:bodyDiv w:val="1"/>
      <w:marLeft w:val="0"/>
      <w:marRight w:val="0"/>
      <w:marTop w:val="0"/>
      <w:marBottom w:val="0"/>
      <w:divBdr>
        <w:top w:val="none" w:sz="0" w:space="0" w:color="auto"/>
        <w:left w:val="none" w:sz="0" w:space="0" w:color="auto"/>
        <w:bottom w:val="none" w:sz="0" w:space="0" w:color="auto"/>
        <w:right w:val="none" w:sz="0" w:space="0" w:color="auto"/>
      </w:divBdr>
      <w:divsChild>
        <w:div w:id="940723913">
          <w:marLeft w:val="0"/>
          <w:marRight w:val="0"/>
          <w:marTop w:val="0"/>
          <w:marBottom w:val="0"/>
          <w:divBdr>
            <w:top w:val="none" w:sz="0" w:space="0" w:color="auto"/>
            <w:left w:val="none" w:sz="0" w:space="0" w:color="auto"/>
            <w:bottom w:val="none" w:sz="0" w:space="0" w:color="auto"/>
            <w:right w:val="none" w:sz="0" w:space="0" w:color="auto"/>
          </w:divBdr>
          <w:divsChild>
            <w:div w:id="214661587">
              <w:marLeft w:val="0"/>
              <w:marRight w:val="0"/>
              <w:marTop w:val="0"/>
              <w:marBottom w:val="0"/>
              <w:divBdr>
                <w:top w:val="none" w:sz="0" w:space="0" w:color="auto"/>
                <w:left w:val="none" w:sz="0" w:space="0" w:color="auto"/>
                <w:bottom w:val="none" w:sz="0" w:space="0" w:color="auto"/>
                <w:right w:val="none" w:sz="0" w:space="0" w:color="auto"/>
              </w:divBdr>
              <w:divsChild>
                <w:div w:id="194989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532003">
      <w:bodyDiv w:val="1"/>
      <w:marLeft w:val="0"/>
      <w:marRight w:val="0"/>
      <w:marTop w:val="0"/>
      <w:marBottom w:val="0"/>
      <w:divBdr>
        <w:top w:val="none" w:sz="0" w:space="0" w:color="auto"/>
        <w:left w:val="none" w:sz="0" w:space="0" w:color="auto"/>
        <w:bottom w:val="none" w:sz="0" w:space="0" w:color="auto"/>
        <w:right w:val="none" w:sz="0" w:space="0" w:color="auto"/>
      </w:divBdr>
    </w:div>
    <w:div w:id="72760664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8075922">
      <w:bodyDiv w:val="1"/>
      <w:marLeft w:val="0"/>
      <w:marRight w:val="0"/>
      <w:marTop w:val="0"/>
      <w:marBottom w:val="0"/>
      <w:divBdr>
        <w:top w:val="none" w:sz="0" w:space="0" w:color="auto"/>
        <w:left w:val="none" w:sz="0" w:space="0" w:color="auto"/>
        <w:bottom w:val="none" w:sz="0" w:space="0" w:color="auto"/>
        <w:right w:val="none" w:sz="0" w:space="0" w:color="auto"/>
      </w:divBdr>
      <w:divsChild>
        <w:div w:id="411926065">
          <w:marLeft w:val="0"/>
          <w:marRight w:val="0"/>
          <w:marTop w:val="0"/>
          <w:marBottom w:val="0"/>
          <w:divBdr>
            <w:top w:val="none" w:sz="0" w:space="0" w:color="auto"/>
            <w:left w:val="none" w:sz="0" w:space="0" w:color="auto"/>
            <w:bottom w:val="none" w:sz="0" w:space="0" w:color="auto"/>
            <w:right w:val="none" w:sz="0" w:space="0" w:color="auto"/>
          </w:divBdr>
          <w:divsChild>
            <w:div w:id="1393389693">
              <w:marLeft w:val="0"/>
              <w:marRight w:val="0"/>
              <w:marTop w:val="0"/>
              <w:marBottom w:val="0"/>
              <w:divBdr>
                <w:top w:val="none" w:sz="0" w:space="0" w:color="auto"/>
                <w:left w:val="none" w:sz="0" w:space="0" w:color="auto"/>
                <w:bottom w:val="none" w:sz="0" w:space="0" w:color="auto"/>
                <w:right w:val="none" w:sz="0" w:space="0" w:color="auto"/>
              </w:divBdr>
              <w:divsChild>
                <w:div w:id="62450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08186170">
      <w:bodyDiv w:val="1"/>
      <w:marLeft w:val="0"/>
      <w:marRight w:val="0"/>
      <w:marTop w:val="0"/>
      <w:marBottom w:val="0"/>
      <w:divBdr>
        <w:top w:val="none" w:sz="0" w:space="0" w:color="auto"/>
        <w:left w:val="none" w:sz="0" w:space="0" w:color="auto"/>
        <w:bottom w:val="none" w:sz="0" w:space="0" w:color="auto"/>
        <w:right w:val="none" w:sz="0" w:space="0" w:color="auto"/>
      </w:divBdr>
    </w:div>
    <w:div w:id="1450777284">
      <w:bodyDiv w:val="1"/>
      <w:marLeft w:val="0"/>
      <w:marRight w:val="0"/>
      <w:marTop w:val="0"/>
      <w:marBottom w:val="0"/>
      <w:divBdr>
        <w:top w:val="none" w:sz="0" w:space="0" w:color="auto"/>
        <w:left w:val="none" w:sz="0" w:space="0" w:color="auto"/>
        <w:bottom w:val="none" w:sz="0" w:space="0" w:color="auto"/>
        <w:right w:val="none" w:sz="0" w:space="0" w:color="auto"/>
      </w:divBdr>
      <w:divsChild>
        <w:div w:id="24060989">
          <w:marLeft w:val="0"/>
          <w:marRight w:val="0"/>
          <w:marTop w:val="0"/>
          <w:marBottom w:val="0"/>
          <w:divBdr>
            <w:top w:val="none" w:sz="0" w:space="0" w:color="auto"/>
            <w:left w:val="none" w:sz="0" w:space="0" w:color="auto"/>
            <w:bottom w:val="none" w:sz="0" w:space="0" w:color="auto"/>
            <w:right w:val="none" w:sz="0" w:space="0" w:color="auto"/>
          </w:divBdr>
          <w:divsChild>
            <w:div w:id="645008882">
              <w:marLeft w:val="0"/>
              <w:marRight w:val="0"/>
              <w:marTop w:val="0"/>
              <w:marBottom w:val="0"/>
              <w:divBdr>
                <w:top w:val="none" w:sz="0" w:space="0" w:color="auto"/>
                <w:left w:val="none" w:sz="0" w:space="0" w:color="auto"/>
                <w:bottom w:val="none" w:sz="0" w:space="0" w:color="auto"/>
                <w:right w:val="none" w:sz="0" w:space="0" w:color="auto"/>
              </w:divBdr>
              <w:divsChild>
                <w:div w:id="82760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857">
      <w:bodyDiv w:val="1"/>
      <w:marLeft w:val="0"/>
      <w:marRight w:val="0"/>
      <w:marTop w:val="0"/>
      <w:marBottom w:val="0"/>
      <w:divBdr>
        <w:top w:val="none" w:sz="0" w:space="0" w:color="auto"/>
        <w:left w:val="none" w:sz="0" w:space="0" w:color="auto"/>
        <w:bottom w:val="none" w:sz="0" w:space="0" w:color="auto"/>
        <w:right w:val="none" w:sz="0" w:space="0" w:color="auto"/>
      </w:divBdr>
      <w:divsChild>
        <w:div w:id="134488406">
          <w:marLeft w:val="0"/>
          <w:marRight w:val="0"/>
          <w:marTop w:val="0"/>
          <w:marBottom w:val="0"/>
          <w:divBdr>
            <w:top w:val="none" w:sz="0" w:space="0" w:color="auto"/>
            <w:left w:val="none" w:sz="0" w:space="0" w:color="auto"/>
            <w:bottom w:val="none" w:sz="0" w:space="0" w:color="auto"/>
            <w:right w:val="none" w:sz="0" w:space="0" w:color="auto"/>
          </w:divBdr>
          <w:divsChild>
            <w:div w:id="457770418">
              <w:marLeft w:val="0"/>
              <w:marRight w:val="0"/>
              <w:marTop w:val="0"/>
              <w:marBottom w:val="0"/>
              <w:divBdr>
                <w:top w:val="none" w:sz="0" w:space="0" w:color="auto"/>
                <w:left w:val="none" w:sz="0" w:space="0" w:color="auto"/>
                <w:bottom w:val="none" w:sz="0" w:space="0" w:color="auto"/>
                <w:right w:val="none" w:sz="0" w:space="0" w:color="auto"/>
              </w:divBdr>
              <w:divsChild>
                <w:div w:id="10396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13911332">
      <w:bodyDiv w:val="1"/>
      <w:marLeft w:val="0"/>
      <w:marRight w:val="0"/>
      <w:marTop w:val="0"/>
      <w:marBottom w:val="0"/>
      <w:divBdr>
        <w:top w:val="none" w:sz="0" w:space="0" w:color="auto"/>
        <w:left w:val="none" w:sz="0" w:space="0" w:color="auto"/>
        <w:bottom w:val="none" w:sz="0" w:space="0" w:color="auto"/>
        <w:right w:val="none" w:sz="0" w:space="0" w:color="auto"/>
      </w:divBdr>
      <w:divsChild>
        <w:div w:id="744453204">
          <w:marLeft w:val="0"/>
          <w:marRight w:val="0"/>
          <w:marTop w:val="0"/>
          <w:marBottom w:val="0"/>
          <w:divBdr>
            <w:top w:val="none" w:sz="0" w:space="0" w:color="auto"/>
            <w:left w:val="none" w:sz="0" w:space="0" w:color="auto"/>
            <w:bottom w:val="none" w:sz="0" w:space="0" w:color="auto"/>
            <w:right w:val="none" w:sz="0" w:space="0" w:color="auto"/>
          </w:divBdr>
          <w:divsChild>
            <w:div w:id="205218427">
              <w:marLeft w:val="0"/>
              <w:marRight w:val="0"/>
              <w:marTop w:val="0"/>
              <w:marBottom w:val="0"/>
              <w:divBdr>
                <w:top w:val="none" w:sz="0" w:space="0" w:color="auto"/>
                <w:left w:val="none" w:sz="0" w:space="0" w:color="auto"/>
                <w:bottom w:val="none" w:sz="0" w:space="0" w:color="auto"/>
                <w:right w:val="none" w:sz="0" w:space="0" w:color="auto"/>
              </w:divBdr>
              <w:divsChild>
                <w:div w:id="16650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od-designawards.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662</Words>
  <Characters>4174</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20</cp:revision>
  <cp:lastPrinted>2019-01-10T17:28:00Z</cp:lastPrinted>
  <dcterms:created xsi:type="dcterms:W3CDTF">2019-08-15T09:36:00Z</dcterms:created>
  <dcterms:modified xsi:type="dcterms:W3CDTF">2023-01-24T08:21:00Z</dcterms:modified>
</cp:coreProperties>
</file>